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C2A49D">
      <w:pPr>
        <w:spacing w:line="480" w:lineRule="exact"/>
        <w:jc w:val="left"/>
        <w:rPr>
          <w:rFonts w:ascii="黑体" w:hAnsi="黑体" w:eastAsia="黑体" w:cs="方正仿宋_GB2312"/>
          <w:bCs/>
          <w:sz w:val="32"/>
          <w:szCs w:val="32"/>
        </w:rPr>
      </w:pPr>
      <w:r>
        <w:rPr>
          <w:rFonts w:hint="eastAsia" w:ascii="黑体" w:hAnsi="黑体" w:eastAsia="黑体" w:cs="方正仿宋_GB2312"/>
          <w:bCs/>
          <w:sz w:val="32"/>
          <w:szCs w:val="32"/>
        </w:rPr>
        <w:t>附件2</w:t>
      </w:r>
    </w:p>
    <w:p w14:paraId="4C8C0CF0">
      <w:pPr>
        <w:spacing w:line="480" w:lineRule="auto"/>
        <w:ind w:firstLine="800" w:firstLineChars="200"/>
        <w:jc w:val="left"/>
        <w:outlineLvl w:val="0"/>
        <w:rPr>
          <w:rFonts w:ascii="方正小标宋简体" w:hAnsi="Times New Roman" w:eastAsia="方正小标宋简体" w:cs="Times New Roman"/>
          <w:sz w:val="40"/>
          <w:szCs w:val="44"/>
        </w:rPr>
      </w:pPr>
    </w:p>
    <w:p w14:paraId="7D32EC43">
      <w:pPr>
        <w:spacing w:line="0" w:lineRule="atLeast"/>
        <w:jc w:val="center"/>
        <w:outlineLvl w:val="0"/>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2025年服贸会成果发布活动</w:t>
      </w:r>
    </w:p>
    <w:p w14:paraId="7A173D4A">
      <w:pPr>
        <w:spacing w:line="0" w:lineRule="atLeast"/>
        <w:jc w:val="center"/>
        <w:outlineLvl w:val="0"/>
        <w:rPr>
          <w:rFonts w:ascii="黑体" w:hAnsi="黑体" w:eastAsia="黑体"/>
          <w:sz w:val="32"/>
          <w:szCs w:val="32"/>
        </w:rPr>
      </w:pPr>
      <w:r>
        <w:rPr>
          <w:rFonts w:hint="eastAsia" w:ascii="方正小标宋简体" w:hAnsi="Times New Roman" w:eastAsia="方正小标宋简体" w:cs="Times New Roman"/>
          <w:sz w:val="44"/>
          <w:szCs w:val="44"/>
        </w:rPr>
        <w:t>遴选办法及参与要求</w:t>
      </w:r>
    </w:p>
    <w:p w14:paraId="31707C95">
      <w:pPr>
        <w:spacing w:line="520" w:lineRule="exact"/>
        <w:ind w:firstLine="640" w:firstLineChars="200"/>
        <w:jc w:val="left"/>
        <w:outlineLvl w:val="0"/>
        <w:rPr>
          <w:rFonts w:ascii="黑体" w:hAnsi="黑体" w:eastAsia="黑体"/>
          <w:sz w:val="32"/>
          <w:szCs w:val="32"/>
        </w:rPr>
      </w:pPr>
    </w:p>
    <w:p w14:paraId="46B96A97">
      <w:pPr>
        <w:spacing w:line="520" w:lineRule="exact"/>
        <w:ind w:firstLine="640" w:firstLineChars="200"/>
        <w:jc w:val="left"/>
        <w:outlineLvl w:val="0"/>
        <w:rPr>
          <w:rFonts w:ascii="黑体" w:hAnsi="黑体" w:eastAsia="黑体"/>
          <w:sz w:val="32"/>
          <w:szCs w:val="32"/>
        </w:rPr>
      </w:pPr>
      <w:r>
        <w:rPr>
          <w:rFonts w:hint="eastAsia" w:ascii="黑体" w:hAnsi="黑体" w:eastAsia="黑体"/>
          <w:sz w:val="32"/>
          <w:szCs w:val="32"/>
        </w:rPr>
        <w:t>一、成果遴选标准</w:t>
      </w:r>
    </w:p>
    <w:p w14:paraId="324FE167">
      <w:pPr>
        <w:tabs>
          <w:tab w:val="right" w:pos="9746"/>
        </w:tabs>
        <w:spacing w:line="520" w:lineRule="exact"/>
        <w:ind w:firstLine="640" w:firstLineChars="200"/>
        <w:jc w:val="left"/>
        <w:outlineLvl w:val="0"/>
        <w:rPr>
          <w:rFonts w:ascii="Times New Roman" w:hAnsi="Times New Roman" w:eastAsia="仿宋_GB2312" w:cs="方正仿宋_GB2312"/>
          <w:sz w:val="32"/>
          <w:szCs w:val="32"/>
        </w:rPr>
      </w:pPr>
      <w:r>
        <w:rPr>
          <w:rFonts w:hint="eastAsia" w:ascii="Times New Roman" w:hAnsi="Times New Roman" w:eastAsia="仿宋_GB2312" w:cs="方正仿宋_GB2312"/>
          <w:sz w:val="32"/>
          <w:szCs w:val="32"/>
        </w:rPr>
        <w:t>申请参与成果发布活动的成果原则上需符合以下标准：</w:t>
      </w:r>
    </w:p>
    <w:p w14:paraId="3E19FB52">
      <w:pPr>
        <w:tabs>
          <w:tab w:val="right" w:pos="9746"/>
        </w:tabs>
        <w:spacing w:line="520" w:lineRule="exact"/>
        <w:ind w:firstLine="562" w:firstLineChars="175"/>
        <w:outlineLvl w:val="0"/>
        <w:rPr>
          <w:rFonts w:ascii="楷体_GB2312" w:hAnsi="Times New Roman" w:eastAsia="楷体_GB2312" w:cs="方正仿宋_GB2312"/>
          <w:b/>
          <w:bCs/>
          <w:sz w:val="32"/>
          <w:szCs w:val="32"/>
        </w:rPr>
      </w:pPr>
      <w:r>
        <w:rPr>
          <w:rFonts w:hint="eastAsia" w:ascii="楷体_GB2312" w:hAnsi="Times New Roman" w:eastAsia="楷体_GB2312" w:cs="方正仿宋_GB2312"/>
          <w:b/>
          <w:bCs/>
          <w:sz w:val="32"/>
          <w:szCs w:val="32"/>
        </w:rPr>
        <w:t>（一）权威发布</w:t>
      </w:r>
    </w:p>
    <w:p w14:paraId="44BA901C">
      <w:pPr>
        <w:tabs>
          <w:tab w:val="right" w:pos="9746"/>
        </w:tabs>
        <w:spacing w:line="520" w:lineRule="exact"/>
        <w:ind w:firstLine="640" w:firstLineChars="200"/>
        <w:outlineLvl w:val="0"/>
        <w:rPr>
          <w:rFonts w:ascii="仿宋_GB2312" w:hAnsi="Times New Roman" w:eastAsia="仿宋_GB2312" w:cs="方正仿宋_GB2312"/>
          <w:sz w:val="32"/>
          <w:szCs w:val="32"/>
        </w:rPr>
      </w:pPr>
      <w:r>
        <w:rPr>
          <w:rFonts w:hint="eastAsia" w:ascii="仿宋_GB2312" w:hAnsi="Times New Roman" w:eastAsia="仿宋_GB2312" w:cs="方正仿宋_GB2312"/>
          <w:sz w:val="32"/>
          <w:szCs w:val="32"/>
        </w:rPr>
        <w:t>1.发布主体为</w:t>
      </w:r>
      <w:r>
        <w:rPr>
          <w:rFonts w:hint="eastAsia" w:ascii="仿宋_GB2312" w:hAnsi="仿宋_GB2312" w:eastAsia="仿宋_GB2312" w:cs="仿宋_GB2312"/>
          <w:kern w:val="0"/>
          <w:sz w:val="32"/>
          <w:szCs w:val="32"/>
        </w:rPr>
        <w:t>参展参会的</w:t>
      </w:r>
      <w:r>
        <w:rPr>
          <w:rFonts w:hint="eastAsia" w:ascii="仿宋_GB2312" w:hAnsi="Times New Roman" w:eastAsia="仿宋_GB2312" w:cs="方正仿宋_GB2312"/>
          <w:sz w:val="32"/>
          <w:szCs w:val="32"/>
        </w:rPr>
        <w:t>政府部门、国际组织、行业协会等权威机构，具有较高的公信力和专业性。</w:t>
      </w:r>
    </w:p>
    <w:p w14:paraId="21D89FAA">
      <w:pPr>
        <w:tabs>
          <w:tab w:val="right" w:pos="9746"/>
        </w:tabs>
        <w:spacing w:line="520" w:lineRule="exact"/>
        <w:ind w:firstLine="640" w:firstLineChars="200"/>
        <w:outlineLvl w:val="0"/>
        <w:rPr>
          <w:rFonts w:ascii="仿宋_GB2312" w:hAnsi="Times New Roman" w:eastAsia="仿宋_GB2312" w:cs="方正仿宋_GB2312"/>
          <w:sz w:val="32"/>
          <w:szCs w:val="32"/>
        </w:rPr>
      </w:pPr>
      <w:r>
        <w:rPr>
          <w:rFonts w:hint="eastAsia" w:ascii="仿宋_GB2312" w:hAnsi="Times New Roman" w:eastAsia="仿宋_GB2312" w:cs="方正仿宋_GB2312"/>
          <w:sz w:val="32"/>
          <w:szCs w:val="32"/>
        </w:rPr>
        <w:t>2.发布成果是面向服务贸易领域的政策措施、行业标准、指数报告、倡议宣言等，并在相应领域得到广泛认可。</w:t>
      </w:r>
    </w:p>
    <w:p w14:paraId="3207DC10">
      <w:pPr>
        <w:tabs>
          <w:tab w:val="right" w:pos="9746"/>
        </w:tabs>
        <w:spacing w:line="520" w:lineRule="exact"/>
        <w:ind w:firstLine="640" w:firstLineChars="200"/>
        <w:outlineLvl w:val="0"/>
        <w:rPr>
          <w:rFonts w:ascii="仿宋_GB2312" w:hAnsi="Times New Roman" w:eastAsia="仿宋_GB2312" w:cs="方正仿宋_GB2312"/>
          <w:sz w:val="32"/>
          <w:szCs w:val="32"/>
        </w:rPr>
      </w:pPr>
      <w:r>
        <w:rPr>
          <w:rFonts w:hint="eastAsia" w:ascii="仿宋_GB2312" w:hAnsi="Times New Roman" w:eastAsia="仿宋_GB2312" w:cs="方正仿宋_GB2312"/>
          <w:sz w:val="32"/>
          <w:szCs w:val="32"/>
        </w:rPr>
        <w:t>3.成果内容是对服务贸易领域具有引导意义且符合国际惯例和标准的重要文件或信息，其数据来源和分析方法合法合规、真实、可靠，能够为行业发展提供有效指导。</w:t>
      </w:r>
    </w:p>
    <w:p w14:paraId="7DA0EA29">
      <w:pPr>
        <w:tabs>
          <w:tab w:val="right" w:pos="9746"/>
        </w:tabs>
        <w:spacing w:line="520" w:lineRule="exact"/>
        <w:ind w:firstLine="562" w:firstLineChars="175"/>
        <w:outlineLvl w:val="0"/>
        <w:rPr>
          <w:rFonts w:ascii="楷体_GB2312" w:hAnsi="Times New Roman" w:eastAsia="楷体_GB2312" w:cs="方正仿宋_GB2312"/>
          <w:b/>
          <w:bCs/>
          <w:sz w:val="32"/>
          <w:szCs w:val="32"/>
        </w:rPr>
      </w:pPr>
      <w:r>
        <w:rPr>
          <w:rFonts w:hint="eastAsia" w:ascii="楷体_GB2312" w:hAnsi="Times New Roman" w:eastAsia="楷体_GB2312" w:cs="方正仿宋_GB2312"/>
          <w:b/>
          <w:bCs/>
          <w:sz w:val="32"/>
          <w:szCs w:val="32"/>
        </w:rPr>
        <w:t>（二）</w:t>
      </w:r>
      <w:r>
        <w:rPr>
          <w:rFonts w:ascii="仿宋_GB2312" w:hAnsi="仿宋_GB2312" w:eastAsia="仿宋_GB2312" w:cs="仿宋_GB2312"/>
          <w:b/>
          <w:bCs/>
          <w:kern w:val="0"/>
          <w:sz w:val="32"/>
          <w:szCs w:val="32"/>
        </w:rPr>
        <w:t>新品首发</w:t>
      </w:r>
    </w:p>
    <w:p w14:paraId="4AD92236">
      <w:pPr>
        <w:tabs>
          <w:tab w:val="right" w:pos="9746"/>
        </w:tabs>
        <w:spacing w:line="520" w:lineRule="exact"/>
        <w:ind w:firstLine="640" w:firstLineChars="200"/>
        <w:outlineLvl w:val="0"/>
        <w:rPr>
          <w:rFonts w:ascii="仿宋_GB2312" w:hAnsi="Times New Roman" w:eastAsia="仿宋_GB2312" w:cs="方正仿宋_GB2312"/>
          <w:sz w:val="32"/>
          <w:szCs w:val="32"/>
        </w:rPr>
      </w:pPr>
      <w:r>
        <w:rPr>
          <w:rFonts w:hint="eastAsia" w:ascii="仿宋_GB2312" w:hAnsi="Times New Roman" w:eastAsia="仿宋_GB2312" w:cs="方正仿宋_GB2312"/>
          <w:sz w:val="32"/>
          <w:szCs w:val="32"/>
        </w:rPr>
        <w:t>1.发布主体为</w:t>
      </w:r>
      <w:r>
        <w:rPr>
          <w:rFonts w:hint="eastAsia" w:ascii="仿宋_GB2312" w:hAnsi="仿宋_GB2312" w:eastAsia="仿宋_GB2312" w:cs="仿宋_GB2312"/>
          <w:kern w:val="0"/>
          <w:sz w:val="32"/>
          <w:szCs w:val="32"/>
        </w:rPr>
        <w:t>参展参会的</w:t>
      </w:r>
      <w:r>
        <w:rPr>
          <w:rFonts w:hint="eastAsia" w:ascii="仿宋_GB2312" w:hAnsi="Times New Roman" w:eastAsia="仿宋_GB2312" w:cs="方正仿宋_GB2312"/>
          <w:sz w:val="32"/>
          <w:szCs w:val="32"/>
        </w:rPr>
        <w:t>世界500强、知名跨国公司、行业领军企业、独角兽、国家级专精特新小巨人企业、权威科研院所等，具有较高的知名度和影响力。</w:t>
      </w:r>
    </w:p>
    <w:p w14:paraId="265BA947">
      <w:pPr>
        <w:tabs>
          <w:tab w:val="right" w:pos="9746"/>
        </w:tabs>
        <w:spacing w:line="520" w:lineRule="exact"/>
        <w:ind w:firstLine="640" w:firstLineChars="200"/>
        <w:outlineLvl w:val="0"/>
        <w:rPr>
          <w:rFonts w:ascii="仿宋_GB2312" w:hAnsi="Times New Roman" w:eastAsia="仿宋_GB2312" w:cs="方正仿宋_GB2312"/>
          <w:sz w:val="32"/>
          <w:szCs w:val="32"/>
        </w:rPr>
      </w:pPr>
      <w:r>
        <w:rPr>
          <w:rFonts w:hint="eastAsia" w:ascii="仿宋_GB2312" w:hAnsi="Times New Roman" w:eastAsia="仿宋_GB2312" w:cs="方正仿宋_GB2312"/>
          <w:sz w:val="32"/>
          <w:szCs w:val="32"/>
        </w:rPr>
        <w:t>2.发布成果为服务贸易领域的最新技术、产品、服务、解决方案等，具有实践应用价值，符合国际标准惯例，具有较高的原创性、前瞻性。</w:t>
      </w:r>
    </w:p>
    <w:p w14:paraId="306F90E5">
      <w:pPr>
        <w:tabs>
          <w:tab w:val="right" w:pos="9746"/>
        </w:tabs>
        <w:spacing w:line="520" w:lineRule="exact"/>
        <w:ind w:firstLine="562" w:firstLineChars="175"/>
        <w:outlineLvl w:val="0"/>
        <w:rPr>
          <w:rFonts w:ascii="仿宋_GB2312" w:hAnsi="仿宋_GB2312" w:eastAsia="仿宋_GB2312" w:cs="仿宋_GB2312"/>
          <w:b/>
          <w:bCs/>
          <w:kern w:val="0"/>
          <w:sz w:val="32"/>
          <w:szCs w:val="32"/>
        </w:rPr>
      </w:pPr>
      <w:r>
        <w:rPr>
          <w:rFonts w:ascii="楷体_GB2312" w:hAnsi="Times New Roman" w:eastAsia="楷体_GB2312" w:cs="方正仿宋_GB2312"/>
          <w:b/>
          <w:bCs/>
          <w:sz w:val="32"/>
          <w:szCs w:val="32"/>
        </w:rPr>
        <w:t>（三）</w:t>
      </w:r>
      <w:bookmarkStart w:id="0" w:name="_GoBack"/>
      <w:bookmarkEnd w:id="0"/>
      <w:r>
        <w:rPr>
          <w:rFonts w:hint="eastAsia" w:ascii="仿宋_GB2312" w:hAnsi="仿宋_GB2312" w:eastAsia="仿宋_GB2312" w:cs="仿宋_GB2312"/>
          <w:b/>
          <w:bCs/>
          <w:kern w:val="0"/>
          <w:sz w:val="32"/>
          <w:szCs w:val="32"/>
        </w:rPr>
        <w:t>重要项目</w:t>
      </w:r>
    </w:p>
    <w:p w14:paraId="40B93F03">
      <w:pPr>
        <w:tabs>
          <w:tab w:val="right" w:pos="9746"/>
        </w:tabs>
        <w:spacing w:line="520" w:lineRule="exact"/>
        <w:ind w:firstLine="640" w:firstLineChars="200"/>
        <w:outlineLvl w:val="0"/>
        <w:rPr>
          <w:rFonts w:ascii="仿宋_GB2312" w:hAnsi="Times New Roman" w:eastAsia="仿宋_GB2312" w:cs="方正仿宋_GB2312"/>
          <w:color w:val="0000FF"/>
          <w:sz w:val="32"/>
          <w:szCs w:val="32"/>
        </w:rPr>
      </w:pPr>
      <w:r>
        <w:rPr>
          <w:rFonts w:hint="eastAsia" w:ascii="仿宋_GB2312" w:hAnsi="Times New Roman" w:eastAsia="仿宋_GB2312" w:cs="方正仿宋_GB2312"/>
          <w:sz w:val="32"/>
          <w:szCs w:val="32"/>
        </w:rPr>
        <w:t>1.发布主体为政府部门、国际组织、行业协会、企业、科研院所等。</w:t>
      </w:r>
    </w:p>
    <w:p w14:paraId="2D586B17">
      <w:pPr>
        <w:tabs>
          <w:tab w:val="right" w:pos="9746"/>
        </w:tabs>
        <w:spacing w:line="520" w:lineRule="exact"/>
        <w:ind w:firstLine="640" w:firstLineChars="200"/>
        <w:outlineLvl w:val="0"/>
      </w:pPr>
      <w:r>
        <w:rPr>
          <w:rFonts w:hint="eastAsia" w:ascii="仿宋_GB2312" w:hAnsi="Times New Roman" w:eastAsia="仿宋_GB2312" w:cs="方正仿宋_GB2312"/>
          <w:sz w:val="32"/>
          <w:szCs w:val="32"/>
        </w:rPr>
        <w:t>2.发布成果为服务贸易领域新签署的战略协议、采购协议、服务合同、投资类协议，新成立的组织机构，新上线的平台等。</w:t>
      </w:r>
    </w:p>
    <w:p w14:paraId="43854BC1">
      <w:pPr>
        <w:tabs>
          <w:tab w:val="right" w:pos="9746"/>
        </w:tabs>
        <w:spacing w:line="520" w:lineRule="exact"/>
        <w:ind w:firstLine="640" w:firstLineChars="200"/>
        <w:jc w:val="left"/>
        <w:outlineLvl w:val="0"/>
        <w:rPr>
          <w:rFonts w:ascii="Times New Roman" w:hAnsi="Times New Roman" w:eastAsia="黑体" w:cs="Times New Roman"/>
          <w:sz w:val="32"/>
          <w:szCs w:val="32"/>
        </w:rPr>
      </w:pPr>
      <w:r>
        <w:rPr>
          <w:rFonts w:hint="eastAsia" w:ascii="Times New Roman" w:hAnsi="Times New Roman" w:eastAsia="黑体" w:cs="Times New Roman"/>
          <w:sz w:val="32"/>
          <w:szCs w:val="32"/>
        </w:rPr>
        <w:t>二、发布机构参与要求</w:t>
      </w:r>
    </w:p>
    <w:p w14:paraId="45C5317C">
      <w:pPr>
        <w:tabs>
          <w:tab w:val="right" w:pos="9746"/>
        </w:tabs>
        <w:spacing w:line="520" w:lineRule="exact"/>
        <w:ind w:firstLine="640" w:firstLineChars="200"/>
        <w:jc w:val="left"/>
        <w:outlineLvl w:val="0"/>
        <w:rPr>
          <w:rFonts w:ascii="Times New Roman" w:hAnsi="Times New Roman" w:eastAsia="仿宋_GB2312" w:cs="方正仿宋_GB2312"/>
          <w:sz w:val="32"/>
          <w:szCs w:val="32"/>
        </w:rPr>
      </w:pPr>
      <w:r>
        <w:rPr>
          <w:rFonts w:hint="eastAsia" w:ascii="Times New Roman" w:hAnsi="Times New Roman" w:eastAsia="仿宋_GB2312" w:cs="方正仿宋_GB2312"/>
          <w:sz w:val="32"/>
          <w:szCs w:val="32"/>
        </w:rPr>
        <w:t>确认参与成果发布活动的入选机构，应严格落实以下要求：</w:t>
      </w:r>
    </w:p>
    <w:p w14:paraId="70762919">
      <w:pPr>
        <w:spacing w:line="520" w:lineRule="exact"/>
        <w:ind w:firstLine="697" w:firstLineChars="218"/>
        <w:rPr>
          <w:rFonts w:hint="eastAsia" w:ascii="仿宋_GB2312" w:hAnsi="Times New Roman" w:eastAsia="仿宋_GB2312"/>
          <w:sz w:val="32"/>
          <w:szCs w:val="32"/>
        </w:rPr>
      </w:pPr>
      <w:r>
        <w:rPr>
          <w:rFonts w:hint="eastAsia" w:ascii="仿宋_GB2312" w:hAnsi="Times New Roman" w:eastAsia="仿宋_GB2312" w:cs="方正仿宋_GB2312"/>
          <w:sz w:val="32"/>
          <w:szCs w:val="32"/>
        </w:rPr>
        <w:t>1.</w:t>
      </w:r>
      <w:r>
        <w:rPr>
          <w:rFonts w:hint="eastAsia" w:ascii="仿宋_GB2312" w:eastAsia="仿宋_GB2312"/>
          <w:bCs/>
          <w:sz w:val="32"/>
        </w:rPr>
        <w:t>须</w:t>
      </w:r>
      <w:r>
        <w:rPr>
          <w:rFonts w:hint="eastAsia" w:ascii="仿宋_GB2312" w:hAnsi="Times New Roman" w:eastAsia="仿宋_GB2312"/>
          <w:sz w:val="32"/>
          <w:szCs w:val="32"/>
        </w:rPr>
        <w:t>依法注册、且近两年内无违法记录，并在行业内具有一定的影响力与美誉度。</w:t>
      </w:r>
    </w:p>
    <w:p w14:paraId="320E0A55">
      <w:pPr>
        <w:spacing w:line="520" w:lineRule="exact"/>
        <w:ind w:firstLine="697" w:firstLineChars="218"/>
        <w:rPr>
          <w:rFonts w:hint="eastAsia" w:ascii="仿宋_GB2312" w:eastAsia="仿宋_GB2312"/>
          <w:bCs/>
          <w:sz w:val="32"/>
        </w:rPr>
      </w:pPr>
      <w:r>
        <w:rPr>
          <w:rFonts w:hint="eastAsia" w:ascii="仿宋_GB2312" w:eastAsia="仿宋_GB2312"/>
          <w:bCs/>
          <w:sz w:val="32"/>
        </w:rPr>
        <w:t>2.能够独立自主的制定活动方案，具备灵活切换线上线下结合举办模式的组织能力。</w:t>
      </w:r>
    </w:p>
    <w:p w14:paraId="51BCB834">
      <w:pPr>
        <w:spacing w:line="520" w:lineRule="exact"/>
        <w:ind w:firstLine="697" w:firstLineChars="218"/>
        <w:rPr>
          <w:rFonts w:hint="eastAsia" w:ascii="仿宋_GB2312" w:hAnsi="Times New Roman" w:eastAsia="仿宋_GB2312" w:cs="方正仿宋_GB2312"/>
          <w:sz w:val="32"/>
          <w:szCs w:val="32"/>
        </w:rPr>
      </w:pPr>
      <w:r>
        <w:rPr>
          <w:rFonts w:hint="eastAsia" w:ascii="仿宋_GB2312" w:hAnsi="Times New Roman" w:eastAsia="仿宋_GB2312" w:cs="方正仿宋_GB2312"/>
          <w:sz w:val="32"/>
          <w:szCs w:val="32"/>
        </w:rPr>
        <w:t>3. 应在主办方给定的发布时长内对活动的各个环节进行科学合理地规划，避免出现占用其他发布机构资源的现象。</w:t>
      </w:r>
    </w:p>
    <w:p w14:paraId="554BB280">
      <w:pPr>
        <w:spacing w:line="520" w:lineRule="exact"/>
        <w:ind w:firstLine="697" w:firstLineChars="218"/>
        <w:rPr>
          <w:rFonts w:hint="eastAsia" w:ascii="仿宋_GB2312" w:eastAsia="仿宋_GB2312"/>
          <w:bCs/>
          <w:sz w:val="32"/>
        </w:rPr>
      </w:pPr>
      <w:r>
        <w:rPr>
          <w:rFonts w:hint="eastAsia" w:ascii="仿宋_GB2312" w:eastAsia="仿宋_GB2312"/>
          <w:bCs/>
          <w:sz w:val="32"/>
        </w:rPr>
        <w:t>4.发布的形式和内容应高度匹配，具有较强的专业性、创新性和前瞻性。</w:t>
      </w:r>
    </w:p>
    <w:p w14:paraId="3EB0F063">
      <w:pPr>
        <w:spacing w:line="520" w:lineRule="exact"/>
        <w:ind w:firstLine="697" w:firstLineChars="218"/>
        <w:rPr>
          <w:rFonts w:hint="eastAsia" w:ascii="仿宋_GB2312" w:hAnsi="Times New Roman" w:eastAsia="仿宋_GB2312" w:cs="方正仿宋_GB2312"/>
          <w:sz w:val="32"/>
          <w:szCs w:val="32"/>
        </w:rPr>
      </w:pPr>
      <w:r>
        <w:rPr>
          <w:rFonts w:hint="eastAsia" w:ascii="仿宋_GB2312" w:hAnsi="Times New Roman" w:eastAsia="仿宋_GB2312" w:cs="方正仿宋_GB2312"/>
          <w:sz w:val="32"/>
          <w:szCs w:val="32"/>
        </w:rPr>
        <w:t xml:space="preserve">5. </w:t>
      </w:r>
      <w:r>
        <w:rPr>
          <w:rFonts w:hint="eastAsia" w:ascii="仿宋_GB2312" w:eastAsia="仿宋_GB2312"/>
          <w:bCs/>
          <w:sz w:val="32"/>
        </w:rPr>
        <w:t>所选主要发布人应尽可能为知名学者、企业高管或项目负责人，在行业内具有一定的知名度、权威性、代表性。</w:t>
      </w:r>
    </w:p>
    <w:p w14:paraId="72D5967D">
      <w:pPr>
        <w:spacing w:line="520" w:lineRule="exact"/>
        <w:ind w:firstLine="697" w:firstLineChars="218"/>
        <w:rPr>
          <w:rFonts w:hint="eastAsia" w:ascii="仿宋_GB2312" w:eastAsia="仿宋_GB2312"/>
        </w:rPr>
      </w:pPr>
      <w:r>
        <w:rPr>
          <w:rFonts w:hint="eastAsia" w:ascii="仿宋_GB2312" w:eastAsia="仿宋_GB2312"/>
          <w:bCs/>
          <w:sz w:val="32"/>
        </w:rPr>
        <w:t>6.</w:t>
      </w:r>
      <w:r>
        <w:rPr>
          <w:rFonts w:hint="eastAsia" w:ascii="仿宋_GB2312" w:hAnsi="Times New Roman" w:eastAsia="仿宋_GB2312"/>
          <w:sz w:val="32"/>
          <w:szCs w:val="32"/>
        </w:rPr>
        <w:t>在整个筹办过程中积极主动配合主办方的各项工作，确保活动最终高水准举办。</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40720BF-45A6-4B01-BD8D-277DC59085F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C8D2E44E-5979-4DEB-A91E-6723911DA5C2}"/>
  </w:font>
  <w:font w:name="方正仿宋_GB2312">
    <w:panose1 w:val="02000000000000000000"/>
    <w:charset w:val="86"/>
    <w:family w:val="auto"/>
    <w:pitch w:val="default"/>
    <w:sig w:usb0="A00002BF" w:usb1="184F6CFA" w:usb2="00000012" w:usb3="00000000" w:csb0="00040001" w:csb1="00000000"/>
    <w:embedRegular r:id="rId3" w:fontKey="{5C6B9DFA-8DA1-4A99-9607-8ACC232A6DBF}"/>
  </w:font>
  <w:font w:name="方正小标宋简体">
    <w:panose1 w:val="02000000000000000000"/>
    <w:charset w:val="86"/>
    <w:family w:val="auto"/>
    <w:pitch w:val="default"/>
    <w:sig w:usb0="00000001" w:usb1="08000000" w:usb2="00000000" w:usb3="00000000" w:csb0="00040000" w:csb1="00000000"/>
    <w:embedRegular r:id="rId4" w:fontKey="{060995E4-20E4-4155-8C17-3E672CF1648B}"/>
  </w:font>
  <w:font w:name="PingFang SC,Microsoft YaHei,黑体,">
    <w:altName w:val="宋体"/>
    <w:panose1 w:val="00000000000000000000"/>
    <w:charset w:val="86"/>
    <w:family w:val="roman"/>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embedRegular r:id="rId5" w:fontKey="{A2EEAED6-C3C5-4A12-82C0-651973803BF1}"/>
  </w:font>
  <w:font w:name="楷体_GB2312">
    <w:panose1 w:val="02010609030101010101"/>
    <w:charset w:val="86"/>
    <w:family w:val="modern"/>
    <w:pitch w:val="default"/>
    <w:sig w:usb0="00000001" w:usb1="080E0000" w:usb2="00000000" w:usb3="00000000" w:csb0="00040000" w:csb1="00000000"/>
    <w:embedRegular r:id="rId6" w:fontKey="{A4691CB4-F962-4F98-8A46-7F52A07B0D21}"/>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mFjYmVhNmQ2YmM3MzcxNmQ3YzA5OTM5ZjEzMjc1NGUifQ=="/>
  </w:docVars>
  <w:rsids>
    <w:rsidRoot w:val="642003F3"/>
    <w:rsid w:val="00012E08"/>
    <w:rsid w:val="004F071B"/>
    <w:rsid w:val="006A3D4D"/>
    <w:rsid w:val="01A204E9"/>
    <w:rsid w:val="16563925"/>
    <w:rsid w:val="23995EE3"/>
    <w:rsid w:val="347915CF"/>
    <w:rsid w:val="399D4513"/>
    <w:rsid w:val="54C5471E"/>
    <w:rsid w:val="5FBF6044"/>
    <w:rsid w:val="642003F3"/>
    <w:rsid w:val="69723425"/>
    <w:rsid w:val="7C6E193C"/>
    <w:rsid w:val="7DD8648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黑体"/>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1"/>
    <w:autoRedefine/>
    <w:qFormat/>
    <w:uiPriority w:val="0"/>
    <w:pPr>
      <w:spacing w:after="120"/>
      <w:ind w:left="420" w:leftChars="200"/>
    </w:pPr>
    <w:rPr>
      <w:rFonts w:ascii="Times New Roman" w:hAnsi="Times New Roman" w:cs="Times New Roman"/>
    </w:rPr>
  </w:style>
  <w:style w:type="paragraph" w:styleId="3">
    <w:name w:val="Balloon Text"/>
    <w:basedOn w:val="1"/>
    <w:link w:val="11"/>
    <w:qFormat/>
    <w:uiPriority w:val="0"/>
    <w:rPr>
      <w:sz w:val="18"/>
      <w:szCs w:val="18"/>
    </w:rPr>
  </w:style>
  <w:style w:type="paragraph" w:styleId="4">
    <w:name w:val="footer"/>
    <w:basedOn w:val="1"/>
    <w:link w:val="10"/>
    <w:qFormat/>
    <w:uiPriority w:val="0"/>
    <w:pPr>
      <w:tabs>
        <w:tab w:val="center" w:pos="4153"/>
        <w:tab w:val="right" w:pos="8306"/>
      </w:tabs>
      <w:snapToGrid w:val="0"/>
      <w:jc w:val="left"/>
    </w:pPr>
    <w:rPr>
      <w:sz w:val="18"/>
      <w:szCs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6">
    <w:name w:val="Title"/>
    <w:basedOn w:val="1"/>
    <w:next w:val="2"/>
    <w:autoRedefine/>
    <w:qFormat/>
    <w:uiPriority w:val="10"/>
    <w:pPr>
      <w:spacing w:line="0" w:lineRule="atLeast"/>
      <w:jc w:val="center"/>
    </w:pPr>
    <w:rPr>
      <w:rFonts w:ascii="Arial" w:hAnsi="Arial" w:eastAsia="黑体"/>
      <w:sz w:val="52"/>
    </w:rPr>
  </w:style>
  <w:style w:type="character" w:customStyle="1" w:styleId="9">
    <w:name w:val="页眉 Char"/>
    <w:basedOn w:val="8"/>
    <w:link w:val="5"/>
    <w:uiPriority w:val="0"/>
    <w:rPr>
      <w:rFonts w:ascii="Calibri" w:hAnsi="Calibri" w:eastAsia="宋体" w:cs="黑体"/>
      <w:kern w:val="2"/>
      <w:sz w:val="18"/>
      <w:szCs w:val="18"/>
    </w:rPr>
  </w:style>
  <w:style w:type="character" w:customStyle="1" w:styleId="10">
    <w:name w:val="页脚 Char"/>
    <w:basedOn w:val="8"/>
    <w:link w:val="4"/>
    <w:qFormat/>
    <w:uiPriority w:val="0"/>
    <w:rPr>
      <w:rFonts w:ascii="Calibri" w:hAnsi="Calibri" w:eastAsia="宋体" w:cs="黑体"/>
      <w:kern w:val="2"/>
      <w:sz w:val="18"/>
      <w:szCs w:val="18"/>
    </w:rPr>
  </w:style>
  <w:style w:type="character" w:customStyle="1" w:styleId="11">
    <w:name w:val="批注框文本 Char"/>
    <w:basedOn w:val="8"/>
    <w:link w:val="3"/>
    <w:qFormat/>
    <w:uiPriority w:val="0"/>
    <w:rPr>
      <w:rFonts w:ascii="Calibri" w:hAnsi="Calibri" w:eastAsia="宋体" w:cs="黑体"/>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857</Words>
  <Characters>877</Characters>
  <Lines>6</Lines>
  <Paragraphs>1</Paragraphs>
  <TotalTime>58</TotalTime>
  <ScaleCrop>false</ScaleCrop>
  <LinksUpToDate>false</LinksUpToDate>
  <CharactersWithSpaces>879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2024-06-03T07:16:00Z</dcterms:created>
  <dc:creator>Patrice</dc:creator>
  <cp:lastModifiedBy>WPS_1723096718</cp:lastModifiedBy>
  <cp:lastPrinted>2024-06-07T07:49:00Z</cp:lastPrinted>
  <dcterms:modified xsi:type="dcterms:W3CDTF">2025-03-13T06:18:11Z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890E7F685C9A4AF7BE84F09444594334_13</vt:lpwstr>
  </property>
  <property fmtid="{D5CDD505-2E9C-101B-9397-08002B2CF9AE}" pid="4" name="KSOTemplateDocerSaveRecord">
    <vt:lpwstr>eyJoZGlkIjoiYmFjYmVhNmQ2YmM3MzcxNmQ3YzA5OTM5ZjEzMjc1NGUiLCJ1c2VySWQiOiIxNjE5NTA2NjY2In0=</vt:lpwstr>
  </property>
</Properties>
</file>